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CE0" w14:textId="2A7369E6" w:rsidR="00E061DC" w:rsidRDefault="00F23650" w:rsidP="00F2365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This page </w:t>
      </w:r>
      <w:r w:rsidR="00E061D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document </w:t>
      </w:r>
      <w:r w:rsidRPr="00F23650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sets out the strategic tax objectives for </w:t>
      </w:r>
      <w:r w:rsidR="00E061D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the Rullion group of companies</w:t>
      </w:r>
      <w:r w:rsidR="0065758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for financial year 202</w:t>
      </w:r>
      <w:r w:rsidR="003258E1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2</w:t>
      </w:r>
      <w:r w:rsidR="0065758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.</w:t>
      </w:r>
    </w:p>
    <w:p w14:paraId="3D7557F8" w14:textId="24160D1F" w:rsidR="00F23650" w:rsidRPr="00F23650" w:rsidRDefault="00DF6D5B" w:rsidP="00F2365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statements below apply to Rullion Ltd and all subsidiaries 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hereafter referred to as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the Group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Our tax strategy is reviewed annually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by t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he </w:t>
      </w:r>
      <w:r w:rsidR="003258E1">
        <w:rPr>
          <w:rFonts w:ascii="Gill Sans MT" w:eastAsia="Times New Roman" w:hAnsi="Gill Sans MT" w:cs="Times New Roman"/>
          <w:sz w:val="24"/>
          <w:szCs w:val="24"/>
          <w:lang w:eastAsia="en-GB"/>
        </w:rPr>
        <w:t>Finance Director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, who </w:t>
      </w:r>
      <w:r w:rsidR="00B755C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is </w:t>
      </w:r>
      <w:r w:rsidR="0065758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also the Senior Accounting </w:t>
      </w:r>
      <w:r w:rsidR="00E0713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Officer and is </w:t>
      </w:r>
      <w:r w:rsidR="00B755C8">
        <w:rPr>
          <w:rFonts w:ascii="Gill Sans MT" w:eastAsia="Times New Roman" w:hAnsi="Gill Sans MT" w:cs="Times New Roman"/>
          <w:sz w:val="24"/>
          <w:szCs w:val="24"/>
          <w:lang w:eastAsia="en-GB"/>
        </w:rPr>
        <w:t>ultimately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responsible for management of the tax affairs of the group.</w:t>
      </w:r>
    </w:p>
    <w:p w14:paraId="59BCA094" w14:textId="77777777" w:rsidR="00F23650" w:rsidRPr="00F23650" w:rsidRDefault="00F23650" w:rsidP="00F2365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This strategy applies from the date of publication until it is superseded. References to ‘UK taxation’ are to 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>all</w:t>
      </w: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taxes and duties in the UK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>. These</w:t>
      </w: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include:</w:t>
      </w:r>
    </w:p>
    <w:p w14:paraId="346945A7" w14:textId="77777777" w:rsidR="00222ECD" w:rsidRPr="00F23650" w:rsidRDefault="00222ECD" w:rsidP="00222ECD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Employment taxes (PAYE / National Insurance / Construction Industry Scheme)</w:t>
      </w:r>
    </w:p>
    <w:p w14:paraId="45A1E31F" w14:textId="77777777" w:rsidR="00F23650" w:rsidRDefault="00F23650" w:rsidP="00F2365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All corporate income taxes </w:t>
      </w:r>
    </w:p>
    <w:p w14:paraId="6E92F2BA" w14:textId="77777777" w:rsidR="00F23650" w:rsidRPr="00F23650" w:rsidRDefault="00F23650" w:rsidP="00F2365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Indirect taxes (VAT, Stamp Duty Land Tax)</w:t>
      </w:r>
    </w:p>
    <w:p w14:paraId="1676BAF1" w14:textId="77777777" w:rsidR="00F23650" w:rsidRPr="00F23650" w:rsidRDefault="00222ECD" w:rsidP="00F23650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Any other 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applicable tax matters</w:t>
      </w:r>
    </w:p>
    <w:p w14:paraId="63EE5C48" w14:textId="77777777" w:rsidR="00E061DC" w:rsidRDefault="00F23650" w:rsidP="00E061DC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 </w:t>
      </w:r>
      <w:r w:rsidR="00E061DC"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="00E061DC" w:rsidRPr="00E061D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’s business activities 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means we </w:t>
      </w:r>
      <w:r w:rsidR="00E061DC" w:rsidRPr="00E061DC">
        <w:rPr>
          <w:rFonts w:ascii="Gill Sans MT" w:eastAsia="Times New Roman" w:hAnsi="Gill Sans MT" w:cs="Times New Roman"/>
          <w:sz w:val="24"/>
          <w:szCs w:val="24"/>
          <w:lang w:eastAsia="en-GB"/>
        </w:rPr>
        <w:t>generate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collect </w:t>
      </w:r>
      <w:r w:rsidR="00E061DC" w:rsidRPr="00E061D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 substantial amount of taxes. The taxes the </w:t>
      </w:r>
      <w:r w:rsidR="00BD446E">
        <w:rPr>
          <w:rFonts w:ascii="Gill Sans MT" w:eastAsia="Times New Roman" w:hAnsi="Gill Sans MT" w:cs="Times New Roman"/>
          <w:sz w:val="24"/>
          <w:szCs w:val="24"/>
          <w:lang w:eastAsia="en-GB"/>
        </w:rPr>
        <w:t>g</w:t>
      </w:r>
      <w:r w:rsidR="00E061DC" w:rsidRPr="00E061DC">
        <w:rPr>
          <w:rFonts w:ascii="Gill Sans MT" w:eastAsia="Times New Roman" w:hAnsi="Gill Sans MT" w:cs="Times New Roman"/>
          <w:sz w:val="24"/>
          <w:szCs w:val="24"/>
          <w:lang w:eastAsia="en-GB"/>
        </w:rPr>
        <w:t>roup pays and collects form a significant part of its economic contribution to the UK</w:t>
      </w:r>
      <w:r w:rsidR="00E061DC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4A5720DB" w14:textId="77777777" w:rsidR="00222ECD" w:rsidRPr="00F87E19" w:rsidRDefault="00D1351A" w:rsidP="00E061DC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>RULLION</w:t>
      </w:r>
      <w:r w:rsidR="00CB524B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 xml:space="preserve">’S ATTITUDE TO </w:t>
      </w:r>
      <w:r w:rsidR="00222ECD" w:rsidRPr="00F87E19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 xml:space="preserve">TAX PLANNING </w:t>
      </w:r>
    </w:p>
    <w:p w14:paraId="0B943E37" w14:textId="77777777" w:rsidR="00E061DC" w:rsidRDefault="00E061DC" w:rsidP="00F2365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Pr="00E061D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is committed to complying with tax laws in a responsible manner and to having open and constructive relationships with tax authorities. </w:t>
      </w:r>
    </w:p>
    <w:p w14:paraId="5123707D" w14:textId="77777777" w:rsidR="00F23650" w:rsidRDefault="00222ECD" w:rsidP="00F2365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Our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tax strategy is approved by the managing board of </w:t>
      </w:r>
      <w:r w:rsidR="00E061DC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Rullion 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and sets out the group's general tax arrangements as well as the policy and approach to tax risk management, attitude to tax planning and working with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HM Revenues and Customs (HMRC)</w:t>
      </w:r>
      <w:r w:rsidR="00F23650" w:rsidRPr="00F23650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579F4134" w14:textId="77777777" w:rsidR="008259A5" w:rsidRPr="008259A5" w:rsidRDefault="00222ECD" w:rsidP="008259A5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="008259A5" w:rsidRPr="008259A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undertake</w:t>
      </w:r>
      <w:r w:rsidR="008259A5" w:rsidRPr="008259A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ethical and transparent business practices and encourage an open and honest dialogue between tax policy makers and business.</w:t>
      </w:r>
    </w:p>
    <w:p w14:paraId="139540E9" w14:textId="77777777" w:rsidR="008259A5" w:rsidRDefault="008259A5" w:rsidP="008259A5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259A5">
        <w:rPr>
          <w:rFonts w:ascii="Gill Sans MT" w:eastAsia="Times New Roman" w:hAnsi="Gill Sans MT" w:cs="Times New Roman"/>
          <w:sz w:val="24"/>
          <w:szCs w:val="24"/>
          <w:lang w:eastAsia="en-GB"/>
        </w:rPr>
        <w:t>We report and disclose our tax positions in accordance with applicable regulations and requirements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 force at the time of reporting.</w:t>
      </w:r>
    </w:p>
    <w:p w14:paraId="5FE7D607" w14:textId="77777777" w:rsidR="00826B11" w:rsidRDefault="00826B11" w:rsidP="008259A5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26B11">
        <w:rPr>
          <w:rFonts w:ascii="Gill Sans MT" w:eastAsia="Times New Roman" w:hAnsi="Gill Sans MT" w:cs="Times New Roman"/>
          <w:sz w:val="24"/>
          <w:szCs w:val="24"/>
          <w:lang w:eastAsia="en-GB"/>
        </w:rPr>
        <w:t>We are committed to complying with our tax obligations and maintaining good relationships with HM</w:t>
      </w:r>
      <w:r w:rsidR="000A40D7">
        <w:rPr>
          <w:rFonts w:ascii="Gill Sans MT" w:eastAsia="Times New Roman" w:hAnsi="Gill Sans MT" w:cs="Times New Roman"/>
          <w:sz w:val="24"/>
          <w:szCs w:val="24"/>
          <w:lang w:eastAsia="en-GB"/>
        </w:rPr>
        <w:t>RC.</w:t>
      </w:r>
      <w:r w:rsidRPr="00826B11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We keep HM</w:t>
      </w:r>
      <w:r w:rsidR="00222ECD">
        <w:rPr>
          <w:rFonts w:ascii="Gill Sans MT" w:eastAsia="Times New Roman" w:hAnsi="Gill Sans MT" w:cs="Times New Roman"/>
          <w:sz w:val="24"/>
          <w:szCs w:val="24"/>
          <w:lang w:eastAsia="en-GB"/>
        </w:rPr>
        <w:t>RC</w:t>
      </w:r>
      <w:r w:rsidRPr="00826B11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informed of business activities, results and key developments and pro-actively disclose and resolve issues</w:t>
      </w:r>
      <w:r w:rsid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</w:t>
      </w:r>
      <w:r w:rsidRPr="00826B11">
        <w:rPr>
          <w:rFonts w:ascii="Gill Sans MT" w:eastAsia="Times New Roman" w:hAnsi="Gill Sans MT" w:cs="Times New Roman"/>
          <w:sz w:val="24"/>
          <w:szCs w:val="24"/>
          <w:lang w:eastAsia="en-GB"/>
        </w:rPr>
        <w:t>risks</w:t>
      </w:r>
      <w:r w:rsidR="00294AC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, 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>which involves</w:t>
      </w:r>
      <w:r w:rsidR="00294ACA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regular meetings with HMRC’s dedicated Customer Compliance Manager and </w:t>
      </w:r>
      <w:r w:rsidR="0061514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their </w:t>
      </w:r>
      <w:r w:rsidR="00294ACA">
        <w:rPr>
          <w:rFonts w:ascii="Gill Sans MT" w:eastAsia="Times New Roman" w:hAnsi="Gill Sans MT" w:cs="Times New Roman"/>
          <w:sz w:val="24"/>
          <w:szCs w:val="24"/>
          <w:lang w:eastAsia="en-GB"/>
        </w:rPr>
        <w:t>assign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>e</w:t>
      </w:r>
      <w:r w:rsidR="00294ACA">
        <w:rPr>
          <w:rFonts w:ascii="Gill Sans MT" w:eastAsia="Times New Roman" w:hAnsi="Gill Sans MT" w:cs="Times New Roman"/>
          <w:sz w:val="24"/>
          <w:szCs w:val="24"/>
          <w:lang w:eastAsia="en-GB"/>
        </w:rPr>
        <w:t>d tax specialists.</w:t>
      </w:r>
    </w:p>
    <w:p w14:paraId="5C0AAAE6" w14:textId="77777777" w:rsidR="00525020" w:rsidRDefault="00294ACA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Our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tax strategy is focused on ensuring that taxes (and tax risks) are managed to provide outcomes consistent with commercial reality and are within the parameters of the Group’s strategic objectives.</w:t>
      </w:r>
    </w:p>
    <w:p w14:paraId="204B2A06" w14:textId="77777777" w:rsidR="00525020" w:rsidRPr="00E061DC" w:rsidRDefault="00525020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</w:pPr>
      <w:r w:rsidRPr="00E061DC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>T</w:t>
      </w:r>
      <w:r w:rsidR="00F87E19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>AX RISK MANAGEMENT AND RISK APPETITE</w:t>
      </w:r>
    </w:p>
    <w:p w14:paraId="7E97F44E" w14:textId="77777777" w:rsidR="00525020" w:rsidRPr="00525020" w:rsidRDefault="00525020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day to day management of </w:t>
      </w:r>
      <w:r w:rsidR="00E061DC">
        <w:rPr>
          <w:rFonts w:ascii="Gill Sans MT" w:eastAsia="Times New Roman" w:hAnsi="Gill Sans MT" w:cs="Times New Roman"/>
          <w:sz w:val="24"/>
          <w:szCs w:val="24"/>
          <w:lang w:eastAsia="en-GB"/>
        </w:rPr>
        <w:t>Rullion’s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tax affairs is provided by the </w:t>
      </w:r>
      <w:r w:rsidR="00E061DC">
        <w:rPr>
          <w:rFonts w:ascii="Gill Sans MT" w:eastAsia="Times New Roman" w:hAnsi="Gill Sans MT" w:cs="Times New Roman"/>
          <w:sz w:val="24"/>
          <w:szCs w:val="24"/>
          <w:lang w:eastAsia="en-GB"/>
        </w:rPr>
        <w:t>finance team under the supervision of the CFO. The team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carry out a</w:t>
      </w:r>
      <w:r w:rsidR="008D1E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n annual 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review of activities and processes to identify key risks and 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mitigating controls in place. These key risks are monitored for 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lastRenderedPageBreak/>
        <w:t>changes in business and legislation and processes and controls are updated accordingly.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We are supported in this</w:t>
      </w:r>
      <w:r w:rsidR="00612C7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goal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by our auditors as part of their audit process.</w:t>
      </w:r>
    </w:p>
    <w:p w14:paraId="26844328" w14:textId="77777777" w:rsidR="00525020" w:rsidRDefault="001829D7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utilises tax reliefs and allowances available in the manner intended by HM Revenue &amp; Customs and statute.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does not engage in artificial tax arrangements and ensures that the outcomes are consistent with commercial realities.</w:t>
      </w:r>
    </w:p>
    <w:p w14:paraId="3B1121E2" w14:textId="77777777" w:rsidR="00E95FAB" w:rsidRPr="00525020" w:rsidRDefault="00E95FAB" w:rsidP="00E95FAB">
      <w:pPr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Pr="00A62B5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controls and manages tax risks and the Group’s reputation through appropriate policies, communication and robust operational procedures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. Rullion</w:t>
      </w:r>
      <w:r w:rsidRPr="00A62B5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>regularly engages</w:t>
      </w:r>
      <w:r w:rsidRPr="00A62B5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with external tax professionals to ensure compliance with best practice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1B4DB877" w14:textId="77777777" w:rsidR="00525020" w:rsidRDefault="001829D7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Rullion’s 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>appetite for tax risk is low and we only structure our affairs based on sound commercial principles and in accordance with relevant tax legislation. Aggressive tax planning is not</w:t>
      </w:r>
      <w:r w:rsidR="008D3051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countenanced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external advice is sought where </w:t>
      </w:r>
      <w:r w:rsidR="00D973B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deemed 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>appropriate.</w:t>
      </w:r>
    </w:p>
    <w:p w14:paraId="0FAA6D26" w14:textId="77777777" w:rsidR="00CB524B" w:rsidRDefault="00CB524B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B524B">
        <w:rPr>
          <w:rFonts w:ascii="Gill Sans MT" w:eastAsia="Times New Roman" w:hAnsi="Gill Sans MT" w:cs="Times New Roman"/>
          <w:sz w:val="24"/>
          <w:szCs w:val="24"/>
          <w:lang w:eastAsia="en-GB"/>
        </w:rPr>
        <w:t>We aim for certainty on the tax positions we adopt. We will not enter into transactions that have a main purpose of gaining a tax advantage and we will not make interpretations of tax law that are opposed to its original spirit.</w:t>
      </w:r>
    </w:p>
    <w:p w14:paraId="1829FBF6" w14:textId="77777777" w:rsidR="001829D7" w:rsidRPr="00841FF9" w:rsidRDefault="001829D7" w:rsidP="001829D7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When reviewing the tax risks associated with a specific decision or action, the Group ensures that the following are considered:</w:t>
      </w:r>
    </w:p>
    <w:p w14:paraId="1DB3C5D7" w14:textId="77777777" w:rsidR="001829D7" w:rsidRPr="00841FF9" w:rsidRDefault="001829D7" w:rsidP="001829D7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</w:t>
      </w:r>
      <w:r w:rsidR="00D777CA">
        <w:rPr>
          <w:rFonts w:ascii="Gill Sans MT" w:eastAsia="Times New Roman" w:hAnsi="Gill Sans MT" w:cs="Times New Roman"/>
          <w:sz w:val="24"/>
          <w:szCs w:val="24"/>
          <w:lang w:eastAsia="en-GB"/>
        </w:rPr>
        <w:tab/>
      </w:r>
      <w:r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The legal and fiduciary duties of directors and employees.</w:t>
      </w:r>
    </w:p>
    <w:p w14:paraId="14B988CC" w14:textId="77777777" w:rsidR="001829D7" w:rsidRPr="00841FF9" w:rsidRDefault="001829D7" w:rsidP="00D777CA">
      <w:pPr>
        <w:spacing w:before="100" w:beforeAutospacing="1" w:after="100" w:afterAutospacing="1" w:line="240" w:lineRule="auto"/>
        <w:ind w:left="0" w:right="0" w:firstLine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The requirements of any related internal policies or procedures.</w:t>
      </w:r>
    </w:p>
    <w:p w14:paraId="2CC1BCB9" w14:textId="77777777" w:rsidR="00D777CA" w:rsidRDefault="00D777CA" w:rsidP="00E95FAB">
      <w:pPr>
        <w:spacing w:before="100" w:beforeAutospacing="1" w:after="100" w:afterAutospacing="1" w:line="240" w:lineRule="auto"/>
        <w:ind w:left="72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T</w:t>
      </w:r>
      <w:r w:rsidR="001829D7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he maintenance of the Group’s corporate reputation, having </w:t>
      </w:r>
      <w:r w:rsidR="008060F2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regard </w:t>
      </w:r>
      <w:r w:rsidR="001829D7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to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1829D7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way we interact with </w:t>
      </w:r>
      <w:r w:rsidR="008060F2">
        <w:rPr>
          <w:rFonts w:ascii="Gill Sans MT" w:eastAsia="Times New Roman" w:hAnsi="Gill Sans MT" w:cs="Times New Roman"/>
          <w:sz w:val="24"/>
          <w:szCs w:val="24"/>
          <w:lang w:eastAsia="en-GB"/>
        </w:rPr>
        <w:t>other stakeholders</w:t>
      </w:r>
      <w:r w:rsidR="001829D7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14:paraId="1F71CB0B" w14:textId="77777777" w:rsidR="001829D7" w:rsidRPr="00841FF9" w:rsidRDefault="001829D7" w:rsidP="00CC18F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</w:t>
      </w:r>
      <w:r w:rsidR="00580D6E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tax </w:t>
      </w:r>
      <w:r w:rsidR="00CC18F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legislation </w:t>
      </w:r>
      <w:r w:rsidR="00580D6E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concerning employment agencies </w:t>
      </w:r>
      <w:r w:rsidR="003324D6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and associated activities </w:t>
      </w:r>
      <w:r w:rsidR="00580D6E">
        <w:rPr>
          <w:rFonts w:ascii="Gill Sans MT" w:eastAsia="Times New Roman" w:hAnsi="Gill Sans MT" w:cs="Times New Roman"/>
          <w:sz w:val="24"/>
          <w:szCs w:val="24"/>
          <w:lang w:eastAsia="en-GB"/>
        </w:rPr>
        <w:t>is complex and regularly evolving and Rullion actively seek to operate within the prevailing legislation.</w:t>
      </w:r>
      <w:r w:rsidR="00D2084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580D6E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p w14:paraId="6B87238F" w14:textId="77777777" w:rsidR="00525020" w:rsidRPr="00B755C8" w:rsidRDefault="00C06D24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 xml:space="preserve">RULLION’S </w:t>
      </w:r>
      <w:r w:rsidR="00525020" w:rsidRPr="00B755C8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>R</w:t>
      </w:r>
      <w:r w:rsidR="00F87E19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>ELATIONSHIP WITH</w:t>
      </w:r>
      <w:r w:rsidR="00525020" w:rsidRPr="00B755C8"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en-GB"/>
        </w:rPr>
        <w:t xml:space="preserve"> HMRC</w:t>
      </w:r>
    </w:p>
    <w:p w14:paraId="3A6C187D" w14:textId="77777777" w:rsidR="00525020" w:rsidRPr="00525020" w:rsidRDefault="00525020" w:rsidP="00525020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It is </w:t>
      </w:r>
      <w:r w:rsidR="001829D7">
        <w:rPr>
          <w:rFonts w:ascii="Gill Sans MT" w:eastAsia="Times New Roman" w:hAnsi="Gill Sans MT" w:cs="Times New Roman"/>
          <w:sz w:val="24"/>
          <w:szCs w:val="24"/>
          <w:lang w:eastAsia="en-GB"/>
        </w:rPr>
        <w:t>Rullion’s</w:t>
      </w:r>
      <w:r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policy to be transparent and proactive in all interactions with HMRC through regular meetings and communications with HMRC.</w:t>
      </w:r>
    </w:p>
    <w:p w14:paraId="5FF450D8" w14:textId="77777777" w:rsidR="00841FF9" w:rsidRDefault="0048552A" w:rsidP="00841FF9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Rullion strive to </w:t>
      </w:r>
      <w:r w:rsidR="00525020" w:rsidRPr="00525020">
        <w:rPr>
          <w:rFonts w:ascii="Gill Sans MT" w:eastAsia="Times New Roman" w:hAnsi="Gill Sans MT" w:cs="Times New Roman"/>
          <w:sz w:val="24"/>
          <w:szCs w:val="24"/>
          <w:lang w:eastAsia="en-GB"/>
        </w:rPr>
        <w:t>have an open, honest and positive working relationship with HMRC. We are committed to prompt disclosure and transparency in all tax matters.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B755C8">
        <w:rPr>
          <w:rFonts w:ascii="Gill Sans MT" w:eastAsia="Times New Roman" w:hAnsi="Gill Sans MT" w:cs="Times New Roman"/>
          <w:sz w:val="24"/>
          <w:szCs w:val="24"/>
          <w:lang w:eastAsia="en-GB"/>
        </w:rPr>
        <w:t>In addition, we seek to b</w:t>
      </w:r>
      <w:r w:rsidR="00841FF9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e open and transparent about decision-making, governance and tax planning.</w:t>
      </w:r>
      <w:r w:rsidR="00B755C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We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aim</w:t>
      </w:r>
      <w:r w:rsidR="00B755C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to i</w:t>
      </w:r>
      <w:r w:rsidR="00841FF9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nterpret the relevant laws in a reasonable way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841FF9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and ensure transactions are structured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in accordance </w:t>
      </w:r>
      <w:r w:rsidR="00841FF9" w:rsidRPr="00841FF9">
        <w:rPr>
          <w:rFonts w:ascii="Gill Sans MT" w:eastAsia="Times New Roman" w:hAnsi="Gill Sans MT" w:cs="Times New Roman"/>
          <w:sz w:val="24"/>
          <w:szCs w:val="24"/>
          <w:lang w:eastAsia="en-GB"/>
        </w:rPr>
        <w:t>with a co-operative relationship.</w:t>
      </w:r>
    </w:p>
    <w:p w14:paraId="3ACE5BB7" w14:textId="77777777" w:rsidR="008060F2" w:rsidRPr="00841FF9" w:rsidRDefault="00B755C8" w:rsidP="008060F2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Rullion</w:t>
      </w:r>
      <w:r w:rsidR="00F470F3" w:rsidRPr="00F470F3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understand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s the role that taxation plays in society. We understand </w:t>
      </w:r>
      <w:r w:rsidR="00F470F3" w:rsidRPr="00F470F3">
        <w:rPr>
          <w:rFonts w:ascii="Gill Sans MT" w:eastAsia="Times New Roman" w:hAnsi="Gill Sans MT" w:cs="Times New Roman"/>
          <w:sz w:val="24"/>
          <w:szCs w:val="24"/>
          <w:lang w:eastAsia="en-GB"/>
        </w:rPr>
        <w:t>that tax helps to fund vital public</w:t>
      </w:r>
      <w:r w:rsidR="00F470F3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F470F3" w:rsidRPr="00F470F3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services and infrastructure, and when paid fairly it ensures a level playing field for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all businesses, regardless of size.</w:t>
      </w:r>
      <w:r w:rsidR="008060F2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We also aim to participate in any consultation processes HMRC operate in regard to taxation proposals that may affect the Group. </w:t>
      </w:r>
    </w:p>
    <w:p w14:paraId="19A14EE1" w14:textId="77777777" w:rsidR="00F470F3" w:rsidRDefault="00F470F3" w:rsidP="00F470F3">
      <w:pPr>
        <w:spacing w:before="100" w:beforeAutospacing="1" w:after="100" w:afterAutospacing="1" w:line="240" w:lineRule="auto"/>
        <w:ind w:left="0" w:right="0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sectPr w:rsidR="00F470F3" w:rsidSect="004B4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6951"/>
    <w:multiLevelType w:val="multilevel"/>
    <w:tmpl w:val="232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34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0"/>
    <w:rsid w:val="000A40D7"/>
    <w:rsid w:val="001157FC"/>
    <w:rsid w:val="001829D7"/>
    <w:rsid w:val="00222ECD"/>
    <w:rsid w:val="00294ACA"/>
    <w:rsid w:val="002C15F9"/>
    <w:rsid w:val="003258E1"/>
    <w:rsid w:val="003324D6"/>
    <w:rsid w:val="003400B1"/>
    <w:rsid w:val="0048552A"/>
    <w:rsid w:val="004B4A4A"/>
    <w:rsid w:val="004E3C10"/>
    <w:rsid w:val="00525020"/>
    <w:rsid w:val="00580D6E"/>
    <w:rsid w:val="005B4803"/>
    <w:rsid w:val="00612C79"/>
    <w:rsid w:val="00615149"/>
    <w:rsid w:val="006472E1"/>
    <w:rsid w:val="0065758C"/>
    <w:rsid w:val="008060F2"/>
    <w:rsid w:val="008259A5"/>
    <w:rsid w:val="00826B11"/>
    <w:rsid w:val="00841FF9"/>
    <w:rsid w:val="008D1E75"/>
    <w:rsid w:val="008D3051"/>
    <w:rsid w:val="00A62B55"/>
    <w:rsid w:val="00AE2CA5"/>
    <w:rsid w:val="00AF54F6"/>
    <w:rsid w:val="00B755C8"/>
    <w:rsid w:val="00BD446E"/>
    <w:rsid w:val="00C06D24"/>
    <w:rsid w:val="00CB524B"/>
    <w:rsid w:val="00CC18F0"/>
    <w:rsid w:val="00D1351A"/>
    <w:rsid w:val="00D20840"/>
    <w:rsid w:val="00D777CA"/>
    <w:rsid w:val="00D973BF"/>
    <w:rsid w:val="00DF6D5B"/>
    <w:rsid w:val="00E061DC"/>
    <w:rsid w:val="00E07135"/>
    <w:rsid w:val="00E95FAB"/>
    <w:rsid w:val="00F23650"/>
    <w:rsid w:val="00F46AF8"/>
    <w:rsid w:val="00F470F3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03FF"/>
  <w15:chartTrackingRefBased/>
  <w15:docId w15:val="{5468D487-C3B0-4A49-BAC2-14CB0C0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-57"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F46AF8"/>
    <w:pPr>
      <w:ind w:left="0" w:right="0"/>
    </w:pPr>
    <w:rPr>
      <w:rFonts w:ascii="Georgia" w:hAnsi="Georgia" w:cs="Helvetica"/>
      <w:color w:val="54075B"/>
      <w:sz w:val="36"/>
      <w:szCs w:val="20"/>
    </w:rPr>
  </w:style>
  <w:style w:type="character" w:customStyle="1" w:styleId="Style1Char">
    <w:name w:val="Style1 Char"/>
    <w:basedOn w:val="DefaultParagraphFont"/>
    <w:link w:val="Style1"/>
    <w:rsid w:val="00F46AF8"/>
    <w:rPr>
      <w:rFonts w:ascii="Georgia" w:hAnsi="Georgia" w:cs="Helvetica"/>
      <w:color w:val="54075B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ECF9DC176147B303D0E28FD35538" ma:contentTypeVersion="14" ma:contentTypeDescription="Create a new document." ma:contentTypeScope="" ma:versionID="d5fecfed4f4634b04260ed697fe29221">
  <xsd:schema xmlns:xsd="http://www.w3.org/2001/XMLSchema" xmlns:xs="http://www.w3.org/2001/XMLSchema" xmlns:p="http://schemas.microsoft.com/office/2006/metadata/properties" xmlns:ns3="cefe975f-7a88-4d2c-897a-95575f231522" xmlns:ns4="4209caba-207b-4f6f-851f-6f83404ae35e" targetNamespace="http://schemas.microsoft.com/office/2006/metadata/properties" ma:root="true" ma:fieldsID="6fe1c7dc056acc612a8bf44e331addd5" ns3:_="" ns4:_="">
    <xsd:import namespace="cefe975f-7a88-4d2c-897a-95575f231522"/>
    <xsd:import namespace="4209caba-207b-4f6f-851f-6f83404ae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975f-7a88-4d2c-897a-95575f231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caba-207b-4f6f-851f-6f83404ae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38B7F-AA7F-438F-8430-B19D25D98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85A57-4116-4964-9802-80B0377D4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1827D-2C3C-42BD-BF78-625B6415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e975f-7a88-4d2c-897a-95575f231522"/>
    <ds:schemaRef ds:uri="4209caba-207b-4f6f-851f-6f83404a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</dc:creator>
  <cp:keywords/>
  <dc:description/>
  <cp:lastModifiedBy>Matthew Hart</cp:lastModifiedBy>
  <cp:revision>3</cp:revision>
  <cp:lastPrinted>2019-04-30T13:23:00Z</cp:lastPrinted>
  <dcterms:created xsi:type="dcterms:W3CDTF">2023-03-27T15:30:00Z</dcterms:created>
  <dcterms:modified xsi:type="dcterms:W3CDTF">2023-03-27T15:30:00Z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0x0101005ECAECF9DC176147B303D0E28FD35538</vt:lpwstr>
  </property>
</Properties>
</file>